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6319F" w:rsidRDefault="00835C06">
      <w:pPr>
        <w:pBdr>
          <w:top w:val="nil"/>
          <w:left w:val="nil"/>
          <w:bottom w:val="nil"/>
          <w:right w:val="nil"/>
          <w:between w:val="nil"/>
        </w:pBdr>
        <w:spacing w:before="200" w:line="240" w:lineRule="auto"/>
        <w:jc w:val="both"/>
        <w:rPr>
          <w:b/>
          <w:sz w:val="24"/>
          <w:szCs w:val="24"/>
          <w:highlight w:val="white"/>
        </w:rPr>
      </w:pPr>
      <w:r>
        <w:rPr>
          <w:b/>
          <w:sz w:val="24"/>
          <w:szCs w:val="24"/>
          <w:highlight w:val="white"/>
        </w:rPr>
        <w:t>Eurasian Academic Libraries Training (EALT) 2024</w:t>
      </w:r>
    </w:p>
    <w:p w14:paraId="00000002" w14:textId="77777777" w:rsidR="0086319F" w:rsidRDefault="00835C06">
      <w:pPr>
        <w:pBdr>
          <w:top w:val="nil"/>
          <w:left w:val="nil"/>
          <w:bottom w:val="nil"/>
          <w:right w:val="nil"/>
          <w:between w:val="nil"/>
        </w:pBdr>
        <w:spacing w:before="200" w:line="240" w:lineRule="auto"/>
        <w:jc w:val="both"/>
        <w:rPr>
          <w:sz w:val="24"/>
          <w:szCs w:val="24"/>
          <w:highlight w:val="white"/>
        </w:rPr>
      </w:pPr>
      <w:r>
        <w:rPr>
          <w:sz w:val="24"/>
          <w:szCs w:val="24"/>
          <w:highlight w:val="white"/>
        </w:rPr>
        <w:t xml:space="preserve">NU Library in cooperation with the Association of University Libraries in the Republic of Kazakhstan invites library and information science professionals to Eurasian Academic </w:t>
      </w:r>
      <w:commentRangeStart w:id="0"/>
      <w:commentRangeStart w:id="1"/>
      <w:commentRangeStart w:id="2"/>
      <w:r>
        <w:rPr>
          <w:sz w:val="24"/>
          <w:szCs w:val="24"/>
          <w:highlight w:val="white"/>
        </w:rPr>
        <w:t xml:space="preserve">Libraries </w:t>
      </w:r>
      <w:commentRangeEnd w:id="0"/>
      <w:r>
        <w:commentReference w:id="0"/>
      </w:r>
      <w:commentRangeEnd w:id="1"/>
      <w:r>
        <w:commentReference w:id="1"/>
      </w:r>
      <w:commentRangeEnd w:id="2"/>
      <w:r>
        <w:commentReference w:id="2"/>
      </w:r>
      <w:r>
        <w:rPr>
          <w:sz w:val="24"/>
          <w:szCs w:val="24"/>
          <w:highlight w:val="white"/>
        </w:rPr>
        <w:t>Training (EALT). This is a new training program and an advancement on the previous successful School of Libraries Technologies (SLT). This training is aimed at developing and improving librarians’ knowledge and professional competencies concerning all areas of library work. This new innovative program is tailored to meet the real evolving informational and professional needs of academic librarians across Kazakhstan.</w:t>
      </w:r>
    </w:p>
    <w:p w14:paraId="00000003" w14:textId="77777777" w:rsidR="0086319F" w:rsidRDefault="00835C06">
      <w:pPr>
        <w:pBdr>
          <w:top w:val="nil"/>
          <w:left w:val="nil"/>
          <w:bottom w:val="nil"/>
          <w:right w:val="nil"/>
          <w:between w:val="nil"/>
        </w:pBdr>
        <w:spacing w:before="200" w:line="240" w:lineRule="auto"/>
        <w:jc w:val="both"/>
        <w:rPr>
          <w:sz w:val="24"/>
          <w:szCs w:val="24"/>
          <w:highlight w:val="white"/>
        </w:rPr>
      </w:pPr>
      <w:r>
        <w:rPr>
          <w:sz w:val="24"/>
          <w:szCs w:val="24"/>
          <w:highlight w:val="white"/>
        </w:rPr>
        <w:t xml:space="preserve">The theme 2024 is </w:t>
      </w:r>
      <w:r>
        <w:rPr>
          <w:i/>
          <w:sz w:val="24"/>
          <w:szCs w:val="24"/>
          <w:highlight w:val="white"/>
        </w:rPr>
        <w:t>Upskilling Librarians: Increasing Libraries’ Impact through Skill Building and Professional Development</w:t>
      </w:r>
      <w:r>
        <w:rPr>
          <w:sz w:val="24"/>
          <w:szCs w:val="24"/>
          <w:highlight w:val="white"/>
        </w:rPr>
        <w:t>. The program includes crucial topics to enhance librarians’ professional growth:</w:t>
      </w:r>
    </w:p>
    <w:p w14:paraId="00000004" w14:textId="77777777" w:rsidR="0086319F" w:rsidRDefault="00835C06">
      <w:pPr>
        <w:numPr>
          <w:ilvl w:val="0"/>
          <w:numId w:val="1"/>
        </w:numPr>
        <w:pBdr>
          <w:top w:val="nil"/>
          <w:left w:val="nil"/>
          <w:bottom w:val="nil"/>
          <w:right w:val="nil"/>
          <w:between w:val="nil"/>
        </w:pBdr>
        <w:spacing w:before="200" w:line="240" w:lineRule="auto"/>
        <w:jc w:val="both"/>
        <w:rPr>
          <w:sz w:val="24"/>
          <w:szCs w:val="24"/>
          <w:highlight w:val="white"/>
        </w:rPr>
      </w:pPr>
      <w:r>
        <w:rPr>
          <w:sz w:val="24"/>
          <w:szCs w:val="24"/>
          <w:highlight w:val="white"/>
        </w:rPr>
        <w:t>Artificial Intelligence Literacy</w:t>
      </w:r>
    </w:p>
    <w:p w14:paraId="00000005" w14:textId="77777777" w:rsidR="0086319F" w:rsidRDefault="00835C06">
      <w:pPr>
        <w:numPr>
          <w:ilvl w:val="0"/>
          <w:numId w:val="1"/>
        </w:numPr>
        <w:pBdr>
          <w:top w:val="nil"/>
          <w:left w:val="nil"/>
          <w:bottom w:val="nil"/>
          <w:right w:val="nil"/>
          <w:between w:val="nil"/>
        </w:pBdr>
        <w:spacing w:line="240" w:lineRule="auto"/>
        <w:jc w:val="both"/>
        <w:rPr>
          <w:sz w:val="24"/>
          <w:szCs w:val="24"/>
          <w:highlight w:val="white"/>
        </w:rPr>
      </w:pPr>
      <w:r>
        <w:rPr>
          <w:sz w:val="24"/>
          <w:szCs w:val="24"/>
          <w:highlight w:val="white"/>
        </w:rPr>
        <w:t>Teaching &amp; Learning Support Service of the Library</w:t>
      </w:r>
    </w:p>
    <w:p w14:paraId="00000006" w14:textId="77777777" w:rsidR="0086319F" w:rsidRDefault="00835C06">
      <w:pPr>
        <w:numPr>
          <w:ilvl w:val="0"/>
          <w:numId w:val="1"/>
        </w:numPr>
        <w:pBdr>
          <w:top w:val="nil"/>
          <w:left w:val="nil"/>
          <w:bottom w:val="nil"/>
          <w:right w:val="nil"/>
          <w:between w:val="nil"/>
        </w:pBdr>
        <w:spacing w:line="240" w:lineRule="auto"/>
        <w:jc w:val="both"/>
        <w:rPr>
          <w:sz w:val="24"/>
          <w:szCs w:val="24"/>
          <w:highlight w:val="white"/>
        </w:rPr>
      </w:pPr>
      <w:r>
        <w:rPr>
          <w:sz w:val="24"/>
          <w:szCs w:val="24"/>
          <w:highlight w:val="white"/>
        </w:rPr>
        <w:t>Research Support in the Library</w:t>
      </w:r>
    </w:p>
    <w:p w14:paraId="00000007" w14:textId="77777777" w:rsidR="0086319F" w:rsidRDefault="00835C06">
      <w:pPr>
        <w:numPr>
          <w:ilvl w:val="0"/>
          <w:numId w:val="1"/>
        </w:numPr>
        <w:pBdr>
          <w:top w:val="nil"/>
          <w:left w:val="nil"/>
          <w:bottom w:val="nil"/>
          <w:right w:val="nil"/>
          <w:between w:val="nil"/>
        </w:pBdr>
        <w:spacing w:line="240" w:lineRule="auto"/>
        <w:jc w:val="both"/>
        <w:rPr>
          <w:sz w:val="24"/>
          <w:szCs w:val="24"/>
        </w:rPr>
      </w:pPr>
      <w:r>
        <w:rPr>
          <w:sz w:val="24"/>
          <w:szCs w:val="24"/>
          <w:highlight w:val="white"/>
        </w:rPr>
        <w:t>Training in Advanced Technologies and Tools</w:t>
      </w:r>
    </w:p>
    <w:p w14:paraId="00000008" w14:textId="77777777" w:rsidR="0086319F" w:rsidRDefault="00835C06">
      <w:pPr>
        <w:numPr>
          <w:ilvl w:val="0"/>
          <w:numId w:val="1"/>
        </w:numPr>
        <w:spacing w:line="240" w:lineRule="auto"/>
        <w:jc w:val="both"/>
        <w:rPr>
          <w:sz w:val="24"/>
          <w:szCs w:val="24"/>
          <w:highlight w:val="white"/>
        </w:rPr>
      </w:pPr>
      <w:r>
        <w:rPr>
          <w:sz w:val="24"/>
          <w:szCs w:val="24"/>
          <w:highlight w:val="white"/>
        </w:rPr>
        <w:t>Knowledge Sharing Skills Development.</w:t>
      </w:r>
    </w:p>
    <w:p w14:paraId="00000009" w14:textId="77777777" w:rsidR="0086319F" w:rsidRDefault="00835C06">
      <w:pPr>
        <w:spacing w:before="200" w:line="240" w:lineRule="auto"/>
        <w:jc w:val="both"/>
        <w:rPr>
          <w:sz w:val="24"/>
          <w:szCs w:val="24"/>
          <w:highlight w:val="white"/>
        </w:rPr>
      </w:pPr>
      <w:r>
        <w:rPr>
          <w:sz w:val="24"/>
          <w:szCs w:val="24"/>
          <w:highlight w:val="white"/>
        </w:rPr>
        <w:t xml:space="preserve">For more information, program details, and registration forms, visit the NU Library website </w:t>
      </w:r>
      <w:hyperlink r:id="rId10">
        <w:r>
          <w:rPr>
            <w:color w:val="1155CC"/>
            <w:sz w:val="24"/>
            <w:szCs w:val="24"/>
            <w:highlight w:val="white"/>
            <w:u w:val="single"/>
          </w:rPr>
          <w:t>https://library.nu.edu.kz/ealt</w:t>
        </w:r>
      </w:hyperlink>
      <w:r>
        <w:rPr>
          <w:sz w:val="24"/>
          <w:szCs w:val="24"/>
          <w:highlight w:val="white"/>
        </w:rPr>
        <w:t xml:space="preserve">. </w:t>
      </w:r>
    </w:p>
    <w:p w14:paraId="0000000A" w14:textId="77777777" w:rsidR="0086319F" w:rsidRDefault="00835C06">
      <w:pPr>
        <w:spacing w:before="200" w:line="240" w:lineRule="auto"/>
        <w:rPr>
          <w:sz w:val="24"/>
          <w:szCs w:val="24"/>
        </w:rPr>
      </w:pPr>
      <w:r>
        <w:rPr>
          <w:sz w:val="24"/>
          <w:szCs w:val="24"/>
        </w:rPr>
        <w:t>Let’s grow together, learn together, and elevate libraries’ impact — together! We can’t wait to see you at EALT - 2024!</w:t>
      </w:r>
    </w:p>
    <w:p w14:paraId="00000022" w14:textId="77777777" w:rsidR="0086319F" w:rsidRDefault="0086319F">
      <w:pPr>
        <w:spacing w:before="200" w:line="240" w:lineRule="auto"/>
        <w:jc w:val="both"/>
        <w:rPr>
          <w:sz w:val="24"/>
          <w:szCs w:val="24"/>
          <w:highlight w:val="white"/>
        </w:rPr>
      </w:pPr>
      <w:bookmarkStart w:id="3" w:name="_GoBack"/>
      <w:bookmarkEnd w:id="3"/>
    </w:p>
    <w:sectPr w:rsidR="0086319F">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ina Abdykaimova" w:date="2024-09-27T05:01:00Z" w:initials="">
    <w:p w14:paraId="00000024" w14:textId="77777777" w:rsidR="0086319F" w:rsidRPr="00C106B0" w:rsidRDefault="00835C06">
      <w:pPr>
        <w:widowControl w:val="0"/>
        <w:pBdr>
          <w:top w:val="nil"/>
          <w:left w:val="nil"/>
          <w:bottom w:val="nil"/>
          <w:right w:val="nil"/>
          <w:between w:val="nil"/>
        </w:pBdr>
        <w:spacing w:line="240" w:lineRule="auto"/>
        <w:rPr>
          <w:color w:val="000000"/>
          <w:lang w:val="ru-RU"/>
        </w:rPr>
      </w:pPr>
      <w:r>
        <w:rPr>
          <w:color w:val="000000"/>
        </w:rPr>
        <w:t>Library</w:t>
      </w:r>
      <w:r w:rsidRPr="00C106B0">
        <w:rPr>
          <w:color w:val="000000"/>
          <w:lang w:val="ru-RU"/>
        </w:rPr>
        <w:t xml:space="preserve"> </w:t>
      </w:r>
      <w:r>
        <w:rPr>
          <w:color w:val="000000"/>
        </w:rPr>
        <w:t>or</w:t>
      </w:r>
      <w:r w:rsidRPr="00C106B0">
        <w:rPr>
          <w:color w:val="000000"/>
          <w:lang w:val="ru-RU"/>
        </w:rPr>
        <w:t xml:space="preserve"> </w:t>
      </w:r>
      <w:r>
        <w:rPr>
          <w:color w:val="000000"/>
        </w:rPr>
        <w:t>Libraries</w:t>
      </w:r>
      <w:r w:rsidRPr="00C106B0">
        <w:rPr>
          <w:color w:val="000000"/>
          <w:lang w:val="ru-RU"/>
        </w:rPr>
        <w:t>?</w:t>
      </w:r>
    </w:p>
  </w:comment>
  <w:comment w:id="1" w:author="Darya Zvonareva" w:date="2024-09-27T05:11:00Z" w:initials="">
    <w:p w14:paraId="00000025" w14:textId="77777777" w:rsidR="0086319F" w:rsidRPr="00C106B0" w:rsidRDefault="00835C06">
      <w:pPr>
        <w:widowControl w:val="0"/>
        <w:pBdr>
          <w:top w:val="nil"/>
          <w:left w:val="nil"/>
          <w:bottom w:val="nil"/>
          <w:right w:val="nil"/>
          <w:between w:val="nil"/>
        </w:pBdr>
        <w:spacing w:line="240" w:lineRule="auto"/>
        <w:rPr>
          <w:color w:val="000000"/>
          <w:lang w:val="ru-RU"/>
        </w:rPr>
      </w:pPr>
      <w:r w:rsidRPr="00C106B0">
        <w:rPr>
          <w:color w:val="000000"/>
          <w:lang w:val="ru-RU"/>
        </w:rPr>
        <w:t>я не знаю, давайте по аналогиии с конференцией. потому что Джеральд всегда по разному правит</w:t>
      </w:r>
    </w:p>
  </w:comment>
  <w:comment w:id="2" w:author="Madina Abdykaimova" w:date="2024-09-27T05:12:00Z" w:initials="">
    <w:p w14:paraId="00000026" w14:textId="77777777" w:rsidR="0086319F" w:rsidRDefault="00835C06">
      <w:pPr>
        <w:widowControl w:val="0"/>
        <w:pBdr>
          <w:top w:val="nil"/>
          <w:left w:val="nil"/>
          <w:bottom w:val="nil"/>
          <w:right w:val="nil"/>
          <w:between w:val="nil"/>
        </w:pBdr>
        <w:spacing w:line="240" w:lineRule="auto"/>
        <w:rPr>
          <w:color w:val="000000"/>
        </w:rPr>
      </w:pPr>
      <w:r>
        <w:rPr>
          <w:color w:val="00000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4" w15:done="0"/>
  <w15:commentEx w15:paraId="00000025" w15:done="0"/>
  <w15:commentEx w15:paraId="000000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4" w16cid:durableId="68F2D991"/>
  <w16cid:commentId w16cid:paraId="00000025" w16cid:durableId="731CBB17"/>
  <w16cid:commentId w16cid:paraId="00000026" w16cid:durableId="61376E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A2F90" w14:textId="77777777" w:rsidR="000B40E4" w:rsidRDefault="000B40E4">
      <w:pPr>
        <w:spacing w:line="240" w:lineRule="auto"/>
      </w:pPr>
      <w:r>
        <w:separator/>
      </w:r>
    </w:p>
  </w:endnote>
  <w:endnote w:type="continuationSeparator" w:id="0">
    <w:p w14:paraId="4397053B" w14:textId="77777777" w:rsidR="000B40E4" w:rsidRDefault="000B4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3A460" w14:textId="77777777" w:rsidR="000B40E4" w:rsidRDefault="000B40E4">
      <w:pPr>
        <w:spacing w:line="240" w:lineRule="auto"/>
      </w:pPr>
      <w:r>
        <w:separator/>
      </w:r>
    </w:p>
  </w:footnote>
  <w:footnote w:type="continuationSeparator" w:id="0">
    <w:p w14:paraId="5FB7F03C" w14:textId="77777777" w:rsidR="000B40E4" w:rsidRDefault="000B4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86319F" w:rsidRDefault="0086319F">
    <w:pP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44E4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B2C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EE03E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9F"/>
    <w:rsid w:val="000B40E4"/>
    <w:rsid w:val="00356CD4"/>
    <w:rsid w:val="00835C06"/>
    <w:rsid w:val="0086319F"/>
    <w:rsid w:val="00C1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9F8D0-7361-F543-B088-7BC04853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C106B0"/>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0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brary.nu.edu.kz/ealt"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Адыл Буранбаев</cp:lastModifiedBy>
  <cp:revision>3</cp:revision>
  <dcterms:created xsi:type="dcterms:W3CDTF">2024-10-03T10:49:00Z</dcterms:created>
  <dcterms:modified xsi:type="dcterms:W3CDTF">2024-10-03T11:01:00Z</dcterms:modified>
</cp:coreProperties>
</file>